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F8D" w:rsidRDefault="00762F01" w:rsidP="00AD4F8D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2400935</wp:posOffset>
            </wp:positionH>
            <wp:positionV relativeFrom="margin">
              <wp:posOffset>-226695</wp:posOffset>
            </wp:positionV>
            <wp:extent cx="4543425" cy="1466850"/>
            <wp:effectExtent l="0" t="0" r="9525" b="0"/>
            <wp:wrapSquare wrapText="bothSides"/>
            <wp:docPr id="5" name="Obrázek 3" descr="Z:\Pictures\Kříž - foto\zamek\kynzvart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Z:\Pictures\Kříž - foto\zamek\kynzvart13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F8D" w:rsidRDefault="00AD4F8D" w:rsidP="00AD4F8D"/>
    <w:p w:rsidR="00AD4F8D" w:rsidRDefault="00AD4F8D" w:rsidP="00AD4F8D"/>
    <w:p w:rsidR="00AD4F8D" w:rsidRDefault="00AD4F8D" w:rsidP="00AD4F8D"/>
    <w:p w:rsidR="0003734E" w:rsidRPr="00992252" w:rsidRDefault="00762F01" w:rsidP="0003734E">
      <w:pPr>
        <w:ind w:left="284"/>
        <w:rPr>
          <w:rFonts w:ascii="Trebuchet MS" w:hAnsi="Trebuchet MS"/>
          <w:color w:val="7F7F7F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800225" cy="840105"/>
            <wp:effectExtent l="0" t="0" r="9525" b="0"/>
            <wp:wrapSquare wrapText="bothSides"/>
            <wp:docPr id="4" name="Obrázek 1" descr="Z:\Propagace\Loga NPU\NPU-zamek_kynzvart\NPU-zamek_kynzvart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Z:\Propagace\Loga NPU\NPU-zamek_kynzvart\NPU-zamek_kynzvart-CMY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F59">
        <w:rPr>
          <w:rFonts w:ascii="Trebuchet MS" w:hAnsi="Trebuchet MS"/>
          <w:color w:val="7F7F7F"/>
          <w:sz w:val="20"/>
          <w:szCs w:val="20"/>
        </w:rPr>
        <w:t>30</w:t>
      </w:r>
      <w:r w:rsidR="00655828">
        <w:rPr>
          <w:rFonts w:ascii="Trebuchet MS" w:hAnsi="Trebuchet MS"/>
          <w:color w:val="7F7F7F"/>
          <w:sz w:val="20"/>
          <w:szCs w:val="20"/>
        </w:rPr>
        <w:t xml:space="preserve">. </w:t>
      </w:r>
      <w:r w:rsidR="000D6F59">
        <w:rPr>
          <w:rFonts w:ascii="Trebuchet MS" w:hAnsi="Trebuchet MS"/>
          <w:color w:val="7F7F7F"/>
          <w:sz w:val="20"/>
          <w:szCs w:val="20"/>
        </w:rPr>
        <w:t>srpna</w:t>
      </w:r>
      <w:r w:rsidR="009960E1">
        <w:rPr>
          <w:rFonts w:ascii="Trebuchet MS" w:hAnsi="Trebuchet MS"/>
          <w:color w:val="7F7F7F"/>
          <w:sz w:val="20"/>
          <w:szCs w:val="20"/>
        </w:rPr>
        <w:t xml:space="preserve"> 2022</w:t>
      </w:r>
    </w:p>
    <w:p w:rsidR="008027A3" w:rsidRPr="00992252" w:rsidRDefault="000B4C10" w:rsidP="0003734E">
      <w:pPr>
        <w:ind w:left="284"/>
        <w:rPr>
          <w:rFonts w:ascii="Trebuchet MS" w:hAnsi="Trebuchet MS"/>
          <w:color w:val="7F7F7F"/>
          <w:sz w:val="20"/>
          <w:szCs w:val="20"/>
        </w:rPr>
      </w:pPr>
      <w:r w:rsidRPr="00992252">
        <w:rPr>
          <w:rFonts w:ascii="Arial" w:hAnsi="Arial"/>
          <w:color w:val="7F7F7F"/>
          <w:sz w:val="20"/>
          <w:szCs w:val="20"/>
        </w:rPr>
        <w:t>TISKOVÁ</w:t>
      </w:r>
      <w:r w:rsidR="008027A3" w:rsidRPr="00992252">
        <w:rPr>
          <w:rFonts w:ascii="Arial" w:hAnsi="Arial"/>
          <w:color w:val="7F7F7F"/>
          <w:sz w:val="20"/>
          <w:szCs w:val="20"/>
        </w:rPr>
        <w:t xml:space="preserve"> ZPRÁVA</w:t>
      </w:r>
    </w:p>
    <w:p w:rsidR="00ED76AE" w:rsidRDefault="00AD19AE" w:rsidP="0003734E">
      <w:pPr>
        <w:spacing w:after="0"/>
        <w:ind w:firstLine="284"/>
        <w:contextualSpacing/>
        <w:rPr>
          <w:rFonts w:ascii="Segoe UI Light" w:hAnsi="Segoe UI Light"/>
          <w:sz w:val="32"/>
          <w:szCs w:val="32"/>
        </w:rPr>
      </w:pPr>
      <w:r>
        <w:rPr>
          <w:rFonts w:ascii="Segoe UI Light" w:hAnsi="Segoe UI Light"/>
          <w:sz w:val="32"/>
          <w:szCs w:val="32"/>
        </w:rPr>
        <w:t xml:space="preserve">Hosté zámku Kynžvart – </w:t>
      </w:r>
      <w:proofErr w:type="spellStart"/>
      <w:r w:rsidR="00BA1437">
        <w:rPr>
          <w:rFonts w:ascii="Segoe UI Light" w:hAnsi="Segoe UI Light"/>
          <w:sz w:val="32"/>
          <w:szCs w:val="32"/>
        </w:rPr>
        <w:t>Dm</w:t>
      </w:r>
      <w:r w:rsidR="00BA1437">
        <w:rPr>
          <w:rFonts w:ascii="Segoe UI Light" w:hAnsi="Segoe UI Light"/>
          <w:sz w:val="32"/>
          <w:szCs w:val="32"/>
        </w:rPr>
        <w:t>i</w:t>
      </w:r>
      <w:r w:rsidR="0093722A">
        <w:rPr>
          <w:rFonts w:ascii="Segoe UI Light" w:hAnsi="Segoe UI Light"/>
          <w:sz w:val="32"/>
          <w:szCs w:val="32"/>
        </w:rPr>
        <w:t>trij</w:t>
      </w:r>
      <w:proofErr w:type="spellEnd"/>
      <w:r w:rsidR="0093722A">
        <w:rPr>
          <w:rFonts w:ascii="Segoe UI Light" w:hAnsi="Segoe UI Light"/>
          <w:sz w:val="32"/>
          <w:szCs w:val="32"/>
        </w:rPr>
        <w:t xml:space="preserve"> P</w:t>
      </w:r>
      <w:r w:rsidR="00BA1437">
        <w:rPr>
          <w:rFonts w:ascii="Segoe UI Light" w:hAnsi="Segoe UI Light"/>
          <w:sz w:val="32"/>
          <w:szCs w:val="32"/>
        </w:rPr>
        <w:t xml:space="preserve">avlovič </w:t>
      </w:r>
      <w:proofErr w:type="spellStart"/>
      <w:r w:rsidR="00BA1437">
        <w:rPr>
          <w:rFonts w:ascii="Segoe UI Light" w:hAnsi="Segoe UI Light"/>
          <w:sz w:val="32"/>
          <w:szCs w:val="32"/>
        </w:rPr>
        <w:t>Tatiščev</w:t>
      </w:r>
      <w:proofErr w:type="spellEnd"/>
      <w:r>
        <w:rPr>
          <w:rFonts w:ascii="Segoe UI Light" w:hAnsi="Segoe UI Light"/>
          <w:sz w:val="32"/>
          <w:szCs w:val="32"/>
        </w:rPr>
        <w:t xml:space="preserve"> (</w:t>
      </w:r>
      <w:r w:rsidR="00181E29">
        <w:rPr>
          <w:rFonts w:ascii="Segoe UI Light" w:hAnsi="Segoe UI Light"/>
          <w:sz w:val="32"/>
          <w:szCs w:val="32"/>
        </w:rPr>
        <w:t>1</w:t>
      </w:r>
      <w:r w:rsidR="00BA1437">
        <w:rPr>
          <w:rFonts w:ascii="Segoe UI Light" w:hAnsi="Segoe UI Light"/>
          <w:sz w:val="32"/>
          <w:szCs w:val="32"/>
        </w:rPr>
        <w:t>767</w:t>
      </w:r>
      <w:r>
        <w:rPr>
          <w:rFonts w:ascii="Segoe UI Light" w:hAnsi="Segoe UI Light"/>
          <w:sz w:val="32"/>
          <w:szCs w:val="32"/>
        </w:rPr>
        <w:t xml:space="preserve"> – 18</w:t>
      </w:r>
      <w:r w:rsidR="00BA1437">
        <w:rPr>
          <w:rFonts w:ascii="Segoe UI Light" w:hAnsi="Segoe UI Light"/>
          <w:sz w:val="32"/>
          <w:szCs w:val="32"/>
        </w:rPr>
        <w:t>45)</w:t>
      </w:r>
    </w:p>
    <w:p w:rsidR="00655828" w:rsidRDefault="00655828" w:rsidP="00655828">
      <w:pPr>
        <w:spacing w:line="240" w:lineRule="auto"/>
        <w:ind w:left="284"/>
        <w:contextualSpacing/>
        <w:jc w:val="both"/>
        <w:rPr>
          <w:rFonts w:ascii="Arial" w:hAnsi="Arial"/>
          <w:b/>
          <w:i/>
          <w:sz w:val="20"/>
          <w:szCs w:val="20"/>
        </w:rPr>
      </w:pPr>
    </w:p>
    <w:p w:rsidR="00655828" w:rsidRDefault="00BA1437" w:rsidP="00655828">
      <w:pPr>
        <w:spacing w:line="240" w:lineRule="auto"/>
        <w:ind w:left="284"/>
        <w:contextualSpacing/>
        <w:jc w:val="both"/>
        <w:rPr>
          <w:rFonts w:ascii="Arial" w:hAnsi="Arial"/>
          <w:b/>
          <w:i/>
          <w:noProof/>
          <w:sz w:val="24"/>
          <w:szCs w:val="24"/>
          <w:lang w:eastAsia="cs-CZ"/>
        </w:rPr>
      </w:pPr>
      <w:r>
        <w:rPr>
          <w:rFonts w:ascii="Arial" w:hAnsi="Arial"/>
          <w:b/>
          <w:i/>
          <w:noProof/>
          <w:sz w:val="24"/>
          <w:szCs w:val="24"/>
          <w:lang w:eastAsia="cs-CZ"/>
        </w:rPr>
        <w:t xml:space="preserve">Po ruském </w:t>
      </w:r>
      <w:r w:rsidR="0093722A">
        <w:rPr>
          <w:rFonts w:ascii="Arial" w:hAnsi="Arial"/>
          <w:b/>
          <w:i/>
          <w:noProof/>
          <w:sz w:val="24"/>
          <w:szCs w:val="24"/>
          <w:lang w:eastAsia="cs-CZ"/>
        </w:rPr>
        <w:t>vyslan</w:t>
      </w:r>
      <w:r>
        <w:rPr>
          <w:rFonts w:ascii="Arial" w:hAnsi="Arial"/>
          <w:b/>
          <w:i/>
          <w:noProof/>
          <w:sz w:val="24"/>
          <w:szCs w:val="24"/>
          <w:lang w:eastAsia="cs-CZ"/>
        </w:rPr>
        <w:t>ci ve Vídni bylo pojménováno jeho oblíbené místo v kynžvartském zámeckém parku „Tatiščevova skála“.</w:t>
      </w:r>
    </w:p>
    <w:p w:rsidR="00A32B36" w:rsidRDefault="00A32B36" w:rsidP="00E90D2F">
      <w:pPr>
        <w:spacing w:after="0"/>
        <w:ind w:left="284"/>
        <w:contextualSpacing/>
        <w:jc w:val="both"/>
        <w:rPr>
          <w:rFonts w:ascii="Trebuchet MS" w:hAnsi="Trebuchet MS"/>
          <w:b/>
          <w:sz w:val="18"/>
          <w:szCs w:val="18"/>
        </w:rPr>
      </w:pPr>
    </w:p>
    <w:p w:rsidR="008C7FE0" w:rsidRPr="0093722A" w:rsidRDefault="0093722A" w:rsidP="0093722A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  <w:r w:rsidRPr="0093722A">
        <w:rPr>
          <w:noProof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15.15pt;margin-top:3.3pt;width:158.7pt;height:208.05pt;z-index:-251656704;mso-position-horizontal-relative:text;mso-position-vertical-relative:text" wrapcoords="-49 0 -49 21563 21600 21563 21600 0 -49 0">
            <v:imagedata r:id="rId11" o:title="Dmitry_Tatishchev_painting"/>
            <w10:wrap type="tight"/>
          </v:shape>
        </w:pict>
      </w:r>
      <w:proofErr w:type="spellStart"/>
      <w:r w:rsidR="008C7FE0" w:rsidRPr="0093722A">
        <w:rPr>
          <w:rFonts w:ascii="Segoe UI Light" w:hAnsi="Segoe UI Light" w:cs="Segoe UI Light"/>
          <w:sz w:val="18"/>
          <w:szCs w:val="18"/>
        </w:rPr>
        <w:t>Dmitrij</w:t>
      </w:r>
      <w:proofErr w:type="spellEnd"/>
      <w:r w:rsidR="008C7FE0" w:rsidRPr="0093722A">
        <w:rPr>
          <w:rFonts w:ascii="Segoe UI Light" w:hAnsi="Segoe UI Light" w:cs="Segoe UI Light"/>
          <w:sz w:val="18"/>
          <w:szCs w:val="18"/>
        </w:rPr>
        <w:t xml:space="preserve"> Pavlovič </w:t>
      </w:r>
      <w:proofErr w:type="spellStart"/>
      <w:r w:rsidR="008C7FE0" w:rsidRPr="0093722A">
        <w:rPr>
          <w:rFonts w:ascii="Segoe UI Light" w:hAnsi="Segoe UI Light" w:cs="Segoe UI Light"/>
          <w:sz w:val="18"/>
          <w:szCs w:val="18"/>
        </w:rPr>
        <w:t>Tatiščev</w:t>
      </w:r>
      <w:proofErr w:type="spellEnd"/>
      <w:r w:rsidR="008C7FE0" w:rsidRPr="0093722A">
        <w:rPr>
          <w:rFonts w:ascii="Segoe UI Light" w:hAnsi="Segoe UI Light" w:cs="Segoe UI Light"/>
          <w:sz w:val="18"/>
          <w:szCs w:val="18"/>
        </w:rPr>
        <w:t xml:space="preserve"> </w:t>
      </w:r>
      <w:r w:rsidRPr="0093722A">
        <w:rPr>
          <w:rFonts w:ascii="Segoe UI Light" w:hAnsi="Segoe UI Light" w:cs="Segoe UI Light"/>
          <w:sz w:val="18"/>
          <w:szCs w:val="18"/>
        </w:rPr>
        <w:t>byl ruský diplomat,</w:t>
      </w:r>
      <w:r w:rsidR="008C7FE0" w:rsidRPr="0093722A">
        <w:rPr>
          <w:rFonts w:ascii="Segoe UI Light" w:hAnsi="Segoe UI Light" w:cs="Segoe UI Light"/>
          <w:sz w:val="18"/>
          <w:szCs w:val="18"/>
        </w:rPr>
        <w:t xml:space="preserve"> sběratel umění a přítel kancléře Metternicha. V roce 1799 byl jmenován členem rady zahraničních věcí a v roce 1810 </w:t>
      </w:r>
      <w:r>
        <w:rPr>
          <w:rFonts w:ascii="Segoe UI Light" w:hAnsi="Segoe UI Light" w:cs="Segoe UI Light"/>
          <w:sz w:val="18"/>
          <w:szCs w:val="18"/>
        </w:rPr>
        <w:t>senátorem s</w:t>
      </w:r>
      <w:r w:rsidR="008C7FE0" w:rsidRPr="0093722A">
        <w:rPr>
          <w:rFonts w:ascii="Segoe UI Light" w:hAnsi="Segoe UI Light" w:cs="Segoe UI Light"/>
          <w:sz w:val="18"/>
          <w:szCs w:val="18"/>
        </w:rPr>
        <w:t xml:space="preserve">tátní rady. V červnu 1802 </w:t>
      </w:r>
      <w:r w:rsidRPr="0093722A">
        <w:rPr>
          <w:rFonts w:ascii="Segoe UI Light" w:hAnsi="Segoe UI Light" w:cs="Segoe UI Light"/>
          <w:sz w:val="18"/>
          <w:szCs w:val="18"/>
        </w:rPr>
        <w:t>se</w:t>
      </w:r>
      <w:r w:rsidR="008C7FE0" w:rsidRPr="0093722A">
        <w:rPr>
          <w:rFonts w:ascii="Segoe UI Light" w:hAnsi="Segoe UI Light" w:cs="Segoe UI Light"/>
          <w:sz w:val="18"/>
          <w:szCs w:val="18"/>
        </w:rPr>
        <w:t xml:space="preserve"> </w:t>
      </w:r>
      <w:proofErr w:type="spellStart"/>
      <w:r w:rsidR="008C7FE0" w:rsidRPr="0093722A">
        <w:rPr>
          <w:rFonts w:ascii="Segoe UI Light" w:hAnsi="Segoe UI Light" w:cs="Segoe UI Light"/>
          <w:sz w:val="18"/>
          <w:szCs w:val="18"/>
        </w:rPr>
        <w:t>Tatiščev</w:t>
      </w:r>
      <w:proofErr w:type="spellEnd"/>
      <w:r w:rsidR="008C7FE0" w:rsidRPr="0093722A">
        <w:rPr>
          <w:rFonts w:ascii="Segoe UI Light" w:hAnsi="Segoe UI Light" w:cs="Segoe UI Light"/>
          <w:sz w:val="18"/>
          <w:szCs w:val="18"/>
        </w:rPr>
        <w:t xml:space="preserve"> </w:t>
      </w:r>
      <w:r w:rsidRPr="0093722A">
        <w:rPr>
          <w:rFonts w:ascii="Segoe UI Light" w:hAnsi="Segoe UI Light" w:cs="Segoe UI Light"/>
          <w:sz w:val="18"/>
          <w:szCs w:val="18"/>
        </w:rPr>
        <w:t>stává</w:t>
      </w:r>
      <w:r w:rsidR="008C7FE0" w:rsidRPr="0093722A">
        <w:rPr>
          <w:rFonts w:ascii="Segoe UI Light" w:hAnsi="Segoe UI Light" w:cs="Segoe UI Light"/>
          <w:sz w:val="18"/>
          <w:szCs w:val="18"/>
        </w:rPr>
        <w:t xml:space="preserve"> vyslancem u soudu Neapolského království do února 1803. Do Neapole se ja</w:t>
      </w:r>
      <w:r w:rsidRPr="0093722A">
        <w:rPr>
          <w:rFonts w:ascii="Segoe UI Light" w:hAnsi="Segoe UI Light" w:cs="Segoe UI Light"/>
          <w:sz w:val="18"/>
          <w:szCs w:val="18"/>
        </w:rPr>
        <w:t>ko vyslanec vrátil v lednu 1805.</w:t>
      </w:r>
      <w:r w:rsidR="008C7FE0" w:rsidRPr="0093722A">
        <w:rPr>
          <w:rFonts w:ascii="Segoe UI Light" w:hAnsi="Segoe UI Light" w:cs="Segoe UI Light"/>
          <w:sz w:val="18"/>
          <w:szCs w:val="18"/>
        </w:rPr>
        <w:t xml:space="preserve"> V září 1815 byl jmenován mimořádným vyslancem a zplno</w:t>
      </w:r>
      <w:r w:rsidR="000D6F59" w:rsidRPr="0093722A">
        <w:rPr>
          <w:rFonts w:ascii="Segoe UI Light" w:hAnsi="Segoe UI Light" w:cs="Segoe UI Light"/>
          <w:sz w:val="18"/>
          <w:szCs w:val="18"/>
        </w:rPr>
        <w:t>mocněným ministrem pro Španělsko</w:t>
      </w:r>
      <w:r w:rsidR="008C7FE0" w:rsidRPr="0093722A">
        <w:rPr>
          <w:rFonts w:ascii="Segoe UI Light" w:hAnsi="Segoe UI Light" w:cs="Segoe UI Light"/>
          <w:sz w:val="18"/>
          <w:szCs w:val="18"/>
        </w:rPr>
        <w:t>, se souběžnou akreditací pro Ni</w:t>
      </w:r>
      <w:r w:rsidR="000D6F59" w:rsidRPr="0093722A">
        <w:rPr>
          <w:rFonts w:ascii="Segoe UI Light" w:hAnsi="Segoe UI Light" w:cs="Segoe UI Light"/>
          <w:sz w:val="18"/>
          <w:szCs w:val="18"/>
        </w:rPr>
        <w:t xml:space="preserve">zozemský </w:t>
      </w:r>
      <w:r w:rsidRPr="0093722A">
        <w:rPr>
          <w:rFonts w:ascii="Segoe UI Light" w:hAnsi="Segoe UI Light" w:cs="Segoe UI Light"/>
          <w:sz w:val="18"/>
          <w:szCs w:val="18"/>
        </w:rPr>
        <w:t>královský dvůr. T</w:t>
      </w:r>
      <w:r w:rsidR="008C7FE0" w:rsidRPr="0093722A">
        <w:rPr>
          <w:rFonts w:ascii="Segoe UI Light" w:hAnsi="Segoe UI Light" w:cs="Segoe UI Light"/>
          <w:sz w:val="18"/>
          <w:szCs w:val="18"/>
        </w:rPr>
        <w:t xml:space="preserve">yto funkce zastával </w:t>
      </w:r>
      <w:r w:rsidRPr="0093722A">
        <w:rPr>
          <w:rFonts w:ascii="Segoe UI Light" w:hAnsi="Segoe UI Light" w:cs="Segoe UI Light"/>
          <w:sz w:val="18"/>
          <w:szCs w:val="18"/>
        </w:rPr>
        <w:t xml:space="preserve">až </w:t>
      </w:r>
      <w:r w:rsidR="008C7FE0" w:rsidRPr="0093722A">
        <w:rPr>
          <w:rFonts w:ascii="Segoe UI Light" w:hAnsi="Segoe UI Light" w:cs="Segoe UI Light"/>
          <w:sz w:val="18"/>
          <w:szCs w:val="18"/>
        </w:rPr>
        <w:t>do ledna 1821. Od 22. srpna 1826 do 11. září 1841 byl mimořádným a zplnomocněným velvyslancem v</w:t>
      </w:r>
      <w:r w:rsidR="000D6F59" w:rsidRPr="0093722A">
        <w:rPr>
          <w:rFonts w:ascii="Segoe UI Light" w:hAnsi="Segoe UI Light" w:cs="Segoe UI Light"/>
          <w:sz w:val="18"/>
          <w:szCs w:val="18"/>
        </w:rPr>
        <w:t xml:space="preserve"> Rakousku</w:t>
      </w:r>
      <w:r w:rsidR="008C7FE0" w:rsidRPr="0093722A">
        <w:rPr>
          <w:rFonts w:ascii="Segoe UI Light" w:hAnsi="Segoe UI Light" w:cs="Segoe UI Light"/>
          <w:sz w:val="18"/>
          <w:szCs w:val="18"/>
        </w:rPr>
        <w:t>.</w:t>
      </w:r>
      <w:r w:rsidR="000D6F59" w:rsidRPr="0093722A">
        <w:rPr>
          <w:rFonts w:ascii="Segoe UI Light" w:hAnsi="Segoe UI Light" w:cs="Segoe UI Light"/>
          <w:sz w:val="18"/>
          <w:szCs w:val="18"/>
        </w:rPr>
        <w:t xml:space="preserve"> </w:t>
      </w:r>
      <w:proofErr w:type="spellStart"/>
      <w:r w:rsidR="000D6F59" w:rsidRPr="0093722A">
        <w:rPr>
          <w:rFonts w:ascii="Segoe UI Light" w:hAnsi="Segoe UI Light" w:cs="Segoe UI Light"/>
          <w:sz w:val="18"/>
          <w:szCs w:val="18"/>
        </w:rPr>
        <w:t>Tatiščev</w:t>
      </w:r>
      <w:proofErr w:type="spellEnd"/>
      <w:r w:rsidR="000D6F59" w:rsidRPr="0093722A">
        <w:rPr>
          <w:rFonts w:ascii="Segoe UI Light" w:hAnsi="Segoe UI Light" w:cs="Segoe UI Light"/>
          <w:sz w:val="18"/>
          <w:szCs w:val="18"/>
        </w:rPr>
        <w:t xml:space="preserve"> byl také </w:t>
      </w:r>
      <w:r w:rsidR="008C7FE0" w:rsidRPr="0093722A">
        <w:rPr>
          <w:rFonts w:ascii="Segoe UI Light" w:hAnsi="Segoe UI Light" w:cs="Segoe UI Light"/>
          <w:sz w:val="18"/>
          <w:szCs w:val="18"/>
        </w:rPr>
        <w:t>znalcem a sběratelem umění a ve své sbírce držel 200 obrazů a 160 vzácných drahokamů.</w:t>
      </w:r>
    </w:p>
    <w:p w:rsidR="000D6F59" w:rsidRPr="0093722A" w:rsidRDefault="000D6F59" w:rsidP="0093722A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</w:p>
    <w:p w:rsidR="000D6F59" w:rsidRDefault="000D6F59" w:rsidP="0093722A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  <w:r w:rsidRPr="0093722A">
        <w:rPr>
          <w:rFonts w:ascii="Segoe UI Light" w:hAnsi="Segoe UI Light" w:cs="Segoe UI Light"/>
          <w:sz w:val="18"/>
          <w:szCs w:val="18"/>
        </w:rPr>
        <w:t>Často navštěvoval kancléře Metterni</w:t>
      </w:r>
      <w:r w:rsidR="0093722A" w:rsidRPr="0093722A">
        <w:rPr>
          <w:rFonts w:ascii="Segoe UI Light" w:hAnsi="Segoe UI Light" w:cs="Segoe UI Light"/>
          <w:sz w:val="18"/>
          <w:szCs w:val="18"/>
        </w:rPr>
        <w:t>cha na zámku Kynžvart, k</w:t>
      </w:r>
      <w:r w:rsidRPr="0093722A">
        <w:rPr>
          <w:rFonts w:ascii="Segoe UI Light" w:hAnsi="Segoe UI Light" w:cs="Segoe UI Light"/>
          <w:sz w:val="18"/>
          <w:szCs w:val="18"/>
        </w:rPr>
        <w:t>de si oblíbil zámecký park a to natolik, že po něm bylo dokonce pojmenováno zákoutí „</w:t>
      </w:r>
      <w:proofErr w:type="spellStart"/>
      <w:r w:rsidRPr="0093722A">
        <w:rPr>
          <w:rFonts w:ascii="Segoe UI Light" w:hAnsi="Segoe UI Light" w:cs="Segoe UI Light"/>
          <w:sz w:val="18"/>
          <w:szCs w:val="18"/>
        </w:rPr>
        <w:t>Tatiščevova</w:t>
      </w:r>
      <w:proofErr w:type="spellEnd"/>
      <w:r w:rsidRPr="0093722A">
        <w:rPr>
          <w:rFonts w:ascii="Segoe UI Light" w:hAnsi="Segoe UI Light" w:cs="Segoe UI Light"/>
          <w:sz w:val="18"/>
          <w:szCs w:val="18"/>
        </w:rPr>
        <w:t xml:space="preserve"> skála“. To připomíná i německý nápis, </w:t>
      </w:r>
      <w:r w:rsidR="00D44A82">
        <w:rPr>
          <w:rFonts w:ascii="Segoe UI Light" w:hAnsi="Segoe UI Light" w:cs="Segoe UI Light"/>
          <w:sz w:val="18"/>
          <w:szCs w:val="18"/>
        </w:rPr>
        <w:t>který byl do této skály vytesán.</w:t>
      </w:r>
      <w:bookmarkStart w:id="0" w:name="_GoBack"/>
      <w:bookmarkEnd w:id="0"/>
    </w:p>
    <w:p w:rsidR="0093722A" w:rsidRPr="0093722A" w:rsidRDefault="0093722A" w:rsidP="0093722A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</w:p>
    <w:p w:rsidR="00EF1E3A" w:rsidRDefault="00EF1E3A" w:rsidP="007B3C1B">
      <w:pPr>
        <w:suppressAutoHyphens/>
        <w:spacing w:after="0"/>
        <w:contextualSpacing/>
        <w:rPr>
          <w:rFonts w:ascii="Trebuchet MS" w:hAnsi="Trebuchet MS"/>
          <w:sz w:val="18"/>
          <w:szCs w:val="18"/>
        </w:rPr>
      </w:pPr>
    </w:p>
    <w:p w:rsidR="00BA1437" w:rsidRDefault="0081642D" w:rsidP="00BA1437">
      <w:pPr>
        <w:suppressAutoHyphens/>
        <w:spacing w:after="0"/>
        <w:ind w:left="284"/>
        <w:contextualSpacing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Zdroj</w:t>
      </w:r>
      <w:r w:rsidR="005D3EDC">
        <w:rPr>
          <w:rFonts w:ascii="Trebuchet MS" w:hAnsi="Trebuchet MS"/>
          <w:sz w:val="18"/>
          <w:szCs w:val="18"/>
        </w:rPr>
        <w:t xml:space="preserve"> </w:t>
      </w:r>
      <w:r>
        <w:rPr>
          <w:rFonts w:ascii="Trebuchet MS" w:hAnsi="Trebuchet MS"/>
          <w:sz w:val="18"/>
          <w:szCs w:val="18"/>
        </w:rPr>
        <w:t>fotografie:</w:t>
      </w:r>
      <w:r w:rsidR="00BA1437">
        <w:rPr>
          <w:rFonts w:ascii="Trebuchet MS" w:hAnsi="Trebuchet MS"/>
          <w:sz w:val="18"/>
          <w:szCs w:val="18"/>
        </w:rPr>
        <w:t xml:space="preserve"> </w:t>
      </w:r>
    </w:p>
    <w:p w:rsidR="0093722A" w:rsidRDefault="0093722A" w:rsidP="00BA1437">
      <w:pPr>
        <w:suppressAutoHyphens/>
        <w:spacing w:after="0"/>
        <w:ind w:left="284"/>
        <w:contextualSpacing/>
        <w:rPr>
          <w:rFonts w:ascii="Trebuchet MS" w:hAnsi="Trebuchet MS"/>
          <w:sz w:val="18"/>
          <w:szCs w:val="18"/>
        </w:rPr>
      </w:pPr>
      <w:hyperlink r:id="rId12" w:history="1">
        <w:r w:rsidRPr="00026E1F">
          <w:rPr>
            <w:rStyle w:val="Hypertextovodkaz"/>
            <w:rFonts w:ascii="Trebuchet MS" w:hAnsi="Trebuchet MS"/>
            <w:sz w:val="18"/>
            <w:szCs w:val="18"/>
          </w:rPr>
          <w:t>https://commons.wikimedia.org/wiki/Category:Dmitriy_Tatishev</w:t>
        </w:r>
      </w:hyperlink>
      <w:r>
        <w:rPr>
          <w:rFonts w:ascii="Trebuchet MS" w:hAnsi="Trebuchet MS"/>
          <w:sz w:val="18"/>
          <w:szCs w:val="18"/>
        </w:rPr>
        <w:t xml:space="preserve"> </w:t>
      </w:r>
    </w:p>
    <w:p w:rsidR="005D3EDC" w:rsidRDefault="005D3EDC" w:rsidP="005D3EDC">
      <w:pPr>
        <w:suppressAutoHyphens/>
        <w:spacing w:after="0"/>
        <w:ind w:left="284"/>
        <w:contextualSpacing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Zdroje a odkazy:</w:t>
      </w:r>
    </w:p>
    <w:p w:rsidR="0093722A" w:rsidRDefault="0093722A" w:rsidP="0093722A">
      <w:pPr>
        <w:pStyle w:val="Odstavecseseznamem"/>
        <w:numPr>
          <w:ilvl w:val="0"/>
          <w:numId w:val="3"/>
        </w:numPr>
        <w:suppressAutoHyphens/>
        <w:spacing w:after="0"/>
        <w:rPr>
          <w:rFonts w:ascii="Trebuchet MS" w:hAnsi="Trebuchet MS"/>
          <w:sz w:val="18"/>
          <w:szCs w:val="18"/>
        </w:rPr>
      </w:pPr>
      <w:hyperlink r:id="rId13" w:history="1">
        <w:r w:rsidRPr="00026E1F">
          <w:rPr>
            <w:rStyle w:val="Hypertextovodkaz"/>
            <w:rFonts w:ascii="Trebuchet MS" w:hAnsi="Trebuchet MS"/>
            <w:sz w:val="18"/>
            <w:szCs w:val="18"/>
          </w:rPr>
          <w:t>https://en.wikipedia.org/wiki/Dmitry_Tatishchev</w:t>
        </w:r>
      </w:hyperlink>
    </w:p>
    <w:p w:rsidR="0093722A" w:rsidRPr="0093722A" w:rsidRDefault="0093722A" w:rsidP="0093722A">
      <w:pPr>
        <w:pStyle w:val="Odstavecseseznamem"/>
        <w:numPr>
          <w:ilvl w:val="0"/>
          <w:numId w:val="3"/>
        </w:numPr>
        <w:suppressAutoHyphens/>
        <w:spacing w:after="0"/>
        <w:rPr>
          <w:rFonts w:ascii="Trebuchet MS" w:hAnsi="Trebuchet MS"/>
          <w:sz w:val="18"/>
          <w:szCs w:val="18"/>
        </w:rPr>
      </w:pPr>
      <w:hyperlink r:id="rId14" w:history="1">
        <w:r w:rsidRPr="00026E1F">
          <w:rPr>
            <w:rStyle w:val="Hypertextovodkaz"/>
            <w:rFonts w:ascii="Trebuchet MS" w:hAnsi="Trebuchet MS"/>
            <w:sz w:val="18"/>
            <w:szCs w:val="18"/>
          </w:rPr>
          <w:t>https://www.hamelika.cz/?cz_dmitrij-pavlovic-tatiscev-(1767-1845),175</w:t>
        </w:r>
      </w:hyperlink>
      <w:r>
        <w:rPr>
          <w:rFonts w:ascii="Trebuchet MS" w:hAnsi="Trebuchet MS"/>
          <w:sz w:val="18"/>
          <w:szCs w:val="18"/>
        </w:rPr>
        <w:t xml:space="preserve"> </w:t>
      </w:r>
    </w:p>
    <w:p w:rsidR="00B77389" w:rsidRDefault="00B77389" w:rsidP="000E2D0F">
      <w:pPr>
        <w:suppressAutoHyphens/>
        <w:spacing w:after="0"/>
        <w:ind w:left="284"/>
        <w:contextualSpacing/>
        <w:jc w:val="both"/>
        <w:rPr>
          <w:rFonts w:ascii="Trebuchet MS" w:hAnsi="Trebuchet MS"/>
          <w:b/>
          <w:sz w:val="18"/>
          <w:szCs w:val="18"/>
        </w:rPr>
      </w:pPr>
    </w:p>
    <w:p w:rsidR="004A2C5C" w:rsidRDefault="004A2C5C" w:rsidP="000E2D0F">
      <w:pPr>
        <w:suppressAutoHyphens/>
        <w:spacing w:after="0"/>
        <w:ind w:left="284"/>
        <w:contextualSpacing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>Zámek Kynžvart</w:t>
      </w:r>
      <w:r>
        <w:rPr>
          <w:rFonts w:ascii="Trebuchet MS" w:hAnsi="Trebuchet MS"/>
          <w:sz w:val="18"/>
          <w:szCs w:val="18"/>
        </w:rPr>
        <w:t xml:space="preserve"> patří mezi nejvýznamnější památky ve správě Národního památkového ústavu. Památkový areál patří se svými 245 hektary mezi největší v České repub</w:t>
      </w:r>
      <w:r w:rsidR="00973388">
        <w:rPr>
          <w:rFonts w:ascii="Trebuchet MS" w:hAnsi="Trebuchet MS"/>
          <w:sz w:val="18"/>
          <w:szCs w:val="18"/>
        </w:rPr>
        <w:t>lice. Je držitelem ceny Europ</w:t>
      </w:r>
      <w:r w:rsidR="000D6F59">
        <w:rPr>
          <w:rFonts w:ascii="Trebuchet MS" w:hAnsi="Trebuchet MS"/>
          <w:sz w:val="18"/>
          <w:szCs w:val="18"/>
        </w:rPr>
        <w:t xml:space="preserve">a zámek </w:t>
      </w:r>
      <w:r w:rsidR="00973388">
        <w:rPr>
          <w:rFonts w:ascii="Trebuchet MS" w:hAnsi="Trebuchet MS"/>
          <w:sz w:val="18"/>
          <w:szCs w:val="18"/>
        </w:rPr>
        <w:t>a N</w:t>
      </w:r>
      <w:r>
        <w:rPr>
          <w:rFonts w:ascii="Trebuchet MS" w:hAnsi="Trebuchet MS"/>
          <w:sz w:val="18"/>
          <w:szCs w:val="18"/>
        </w:rPr>
        <w:t>ostra. Nesmírně cenné jsou dochované sbírky po šlechtických majitelích. Nejznámějším představitelem je kníže Klement Václav Lothar Metternich-</w:t>
      </w:r>
      <w:proofErr w:type="spellStart"/>
      <w:r>
        <w:rPr>
          <w:rFonts w:ascii="Trebuchet MS" w:hAnsi="Trebuchet MS"/>
          <w:sz w:val="18"/>
          <w:szCs w:val="18"/>
        </w:rPr>
        <w:t>Winneburg</w:t>
      </w:r>
      <w:proofErr w:type="spellEnd"/>
      <w:r>
        <w:rPr>
          <w:rFonts w:ascii="Trebuchet MS" w:hAnsi="Trebuchet MS"/>
          <w:sz w:val="18"/>
          <w:szCs w:val="18"/>
        </w:rPr>
        <w:t xml:space="preserve">, kancléř císařů Františka I. a Ferdinanda I. Kancléř na zámku založil jedno z prvních muzeí v Evropě. Dodnes na zámku můžeme obdivovat cenná umělecká díla Antonia </w:t>
      </w:r>
      <w:proofErr w:type="spellStart"/>
      <w:r>
        <w:rPr>
          <w:rFonts w:ascii="Trebuchet MS" w:hAnsi="Trebuchet MS"/>
          <w:sz w:val="18"/>
          <w:szCs w:val="18"/>
        </w:rPr>
        <w:t>Canovy</w:t>
      </w:r>
      <w:proofErr w:type="spellEnd"/>
      <w:r>
        <w:rPr>
          <w:rFonts w:ascii="Trebuchet MS" w:hAnsi="Trebuchet MS"/>
          <w:sz w:val="18"/>
          <w:szCs w:val="18"/>
        </w:rPr>
        <w:t xml:space="preserve">, Bernarda </w:t>
      </w:r>
      <w:proofErr w:type="spellStart"/>
      <w:r>
        <w:rPr>
          <w:rFonts w:ascii="Trebuchet MS" w:hAnsi="Trebuchet MS"/>
          <w:sz w:val="18"/>
          <w:szCs w:val="18"/>
        </w:rPr>
        <w:t>Strigela</w:t>
      </w:r>
      <w:proofErr w:type="spellEnd"/>
      <w:r>
        <w:rPr>
          <w:rFonts w:ascii="Trebuchet MS" w:hAnsi="Trebuchet MS"/>
          <w:sz w:val="18"/>
          <w:szCs w:val="18"/>
        </w:rPr>
        <w:t>, kolekce antických mincí, daguerrotypií, grafik a zbraní. Na zámku se nachází třetí největší egyptologická sbírka v České republice. Významná je v evropském kontextu kynžvartská knihovna se sbírkou rukopisů (nejstarší dílo je z 8. století). Oblíbeným cílem návštěvníků je i kabinet kuriozit. Součástí sbírek je movitá národní kulturní památka Kynžvartská daguerrotypie, která je zapsána mezi movité památky UNESCO do registru Paměť světa.</w:t>
      </w:r>
    </w:p>
    <w:p w:rsidR="004A2C5C" w:rsidRDefault="004A2C5C" w:rsidP="000E2D0F">
      <w:pPr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:rsidR="004A2C5C" w:rsidRDefault="001338BA" w:rsidP="000E2D0F">
      <w:pPr>
        <w:spacing w:after="0" w:line="240" w:lineRule="auto"/>
        <w:ind w:left="284"/>
        <w:contextualSpacing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 xml:space="preserve">Bc. Štefan </w:t>
      </w:r>
      <w:proofErr w:type="spellStart"/>
      <w:r>
        <w:rPr>
          <w:rFonts w:ascii="Trebuchet MS" w:hAnsi="Trebuchet MS"/>
          <w:b/>
          <w:sz w:val="18"/>
          <w:szCs w:val="18"/>
        </w:rPr>
        <w:t>Brštiak</w:t>
      </w:r>
      <w:proofErr w:type="spellEnd"/>
      <w:r w:rsidR="004A2C5C">
        <w:rPr>
          <w:rFonts w:ascii="Trebuchet MS" w:hAnsi="Trebuchet MS"/>
          <w:sz w:val="18"/>
          <w:szCs w:val="18"/>
        </w:rPr>
        <w:t xml:space="preserve">, </w:t>
      </w:r>
      <w:r>
        <w:rPr>
          <w:rFonts w:ascii="Trebuchet MS" w:hAnsi="Trebuchet MS"/>
          <w:sz w:val="18"/>
          <w:szCs w:val="18"/>
        </w:rPr>
        <w:t xml:space="preserve">referent pro veřejnost </w:t>
      </w:r>
      <w:r w:rsidR="004A2C5C">
        <w:rPr>
          <w:rFonts w:ascii="Trebuchet MS" w:hAnsi="Trebuchet MS"/>
          <w:sz w:val="18"/>
          <w:szCs w:val="18"/>
        </w:rPr>
        <w:t xml:space="preserve">zámku Kynžvart, tel.: </w:t>
      </w:r>
      <w:r w:rsidRPr="001338BA">
        <w:rPr>
          <w:rFonts w:ascii="Trebuchet MS" w:hAnsi="Trebuchet MS"/>
          <w:sz w:val="18"/>
          <w:szCs w:val="18"/>
        </w:rPr>
        <w:t>773 776 631</w:t>
      </w:r>
      <w:r w:rsidR="004A2C5C">
        <w:rPr>
          <w:rFonts w:ascii="Trebuchet MS" w:hAnsi="Trebuchet MS"/>
          <w:sz w:val="18"/>
          <w:szCs w:val="18"/>
        </w:rPr>
        <w:t xml:space="preserve">, e-mail: </w:t>
      </w:r>
      <w:r>
        <w:rPr>
          <w:rFonts w:ascii="Trebuchet MS" w:hAnsi="Trebuchet MS"/>
          <w:sz w:val="18"/>
          <w:szCs w:val="18"/>
        </w:rPr>
        <w:t>brstiak.stefan</w:t>
      </w:r>
      <w:r w:rsidR="004A2C5C">
        <w:rPr>
          <w:rFonts w:ascii="Trebuchet MS" w:hAnsi="Trebuchet MS"/>
          <w:sz w:val="18"/>
          <w:szCs w:val="18"/>
        </w:rPr>
        <w:t>@npu.cz</w:t>
      </w:r>
    </w:p>
    <w:p w:rsidR="004A2C5C" w:rsidRDefault="004A2C5C" w:rsidP="000E2D0F">
      <w:pPr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Více informací o zámku a jeho provozu: www.zamek-kynzvart.</w:t>
      </w:r>
      <w:r w:rsidR="00BB79D1">
        <w:rPr>
          <w:rFonts w:ascii="Trebuchet MS" w:hAnsi="Trebuchet MS"/>
          <w:sz w:val="18"/>
          <w:szCs w:val="18"/>
        </w:rPr>
        <w:t>cz</w:t>
      </w:r>
    </w:p>
    <w:p w:rsidR="004A2C5C" w:rsidRPr="006A75E0" w:rsidRDefault="004A2C5C" w:rsidP="000E2D0F">
      <w:pPr>
        <w:ind w:left="284"/>
        <w:rPr>
          <w:noProof/>
          <w:lang w:eastAsia="cs-CZ"/>
        </w:rPr>
      </w:pPr>
    </w:p>
    <w:sectPr w:rsidR="004A2C5C" w:rsidRPr="006A75E0" w:rsidSect="00FB4925">
      <w:footerReference w:type="default" r:id="rId15"/>
      <w:pgSz w:w="11906" w:h="16838"/>
      <w:pgMar w:top="568" w:right="1417" w:bottom="993" w:left="993" w:header="708" w:footer="2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04A" w:rsidRDefault="00DF304A" w:rsidP="001306C8">
      <w:pPr>
        <w:spacing w:after="0" w:line="240" w:lineRule="auto"/>
      </w:pPr>
      <w:r>
        <w:separator/>
      </w:r>
    </w:p>
  </w:endnote>
  <w:endnote w:type="continuationSeparator" w:id="0">
    <w:p w:rsidR="00DF304A" w:rsidRDefault="00DF304A" w:rsidP="00130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6C8" w:rsidRPr="001306C8" w:rsidRDefault="001306C8" w:rsidP="001306C8">
    <w:pPr>
      <w:pStyle w:val="Zpat"/>
      <w:rPr>
        <w:sz w:val="20"/>
        <w:szCs w:val="20"/>
      </w:rPr>
    </w:pPr>
    <w:r>
      <w:rPr>
        <w:sz w:val="20"/>
        <w:szCs w:val="20"/>
      </w:rPr>
      <w:t xml:space="preserve">Ondřej Cink, kastelán </w:t>
    </w:r>
    <w:r w:rsidRPr="001306C8">
      <w:rPr>
        <w:sz w:val="24"/>
        <w:szCs w:val="24"/>
      </w:rPr>
      <w:t>І</w:t>
    </w:r>
    <w:r>
      <w:rPr>
        <w:sz w:val="24"/>
        <w:szCs w:val="24"/>
      </w:rPr>
      <w:t xml:space="preserve"> </w:t>
    </w:r>
    <w:r w:rsidRPr="001306C8">
      <w:rPr>
        <w:sz w:val="20"/>
        <w:szCs w:val="20"/>
      </w:rPr>
      <w:t xml:space="preserve"> cink.ondrej@npu.cz</w:t>
    </w:r>
  </w:p>
  <w:p w:rsidR="001306C8" w:rsidRPr="001306C8" w:rsidRDefault="001306C8" w:rsidP="001306C8">
    <w:pPr>
      <w:pStyle w:val="Zpat"/>
      <w:rPr>
        <w:sz w:val="20"/>
        <w:szCs w:val="20"/>
      </w:rPr>
    </w:pPr>
    <w:r>
      <w:rPr>
        <w:sz w:val="20"/>
        <w:szCs w:val="20"/>
      </w:rPr>
      <w:t>www.zamek-kynzvart.</w:t>
    </w:r>
    <w:r w:rsidR="00BB79D1">
      <w:rPr>
        <w:sz w:val="20"/>
        <w:szCs w:val="20"/>
      </w:rPr>
      <w:t>cz</w:t>
    </w:r>
    <w:r w:rsidRPr="001306C8">
      <w:rPr>
        <w:sz w:val="20"/>
        <w:szCs w:val="20"/>
      </w:rPr>
      <w:t xml:space="preserve"> </w:t>
    </w:r>
    <w:r w:rsidRPr="001306C8">
      <w:rPr>
        <w:sz w:val="24"/>
        <w:szCs w:val="24"/>
      </w:rPr>
      <w:t>І</w:t>
    </w:r>
    <w:r w:rsidRPr="001306C8">
      <w:rPr>
        <w:sz w:val="20"/>
        <w:szCs w:val="20"/>
      </w:rPr>
      <w:t xml:space="preserve">  kynzvart@npu.cz  </w:t>
    </w:r>
    <w:r w:rsidRPr="001306C8">
      <w:rPr>
        <w:sz w:val="24"/>
        <w:szCs w:val="24"/>
      </w:rPr>
      <w:t>І</w:t>
    </w:r>
    <w:r>
      <w:rPr>
        <w:sz w:val="24"/>
        <w:szCs w:val="24"/>
      </w:rPr>
      <w:t xml:space="preserve"> </w:t>
    </w:r>
    <w:r w:rsidRPr="001306C8">
      <w:rPr>
        <w:sz w:val="20"/>
        <w:szCs w:val="20"/>
      </w:rPr>
      <w:t xml:space="preserve"> tel.: </w:t>
    </w:r>
    <w:r w:rsidR="0003734E" w:rsidRPr="0003734E">
      <w:rPr>
        <w:sz w:val="20"/>
        <w:szCs w:val="20"/>
      </w:rPr>
      <w:t>+420 773 776 630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04A" w:rsidRDefault="00DF304A" w:rsidP="001306C8">
      <w:pPr>
        <w:spacing w:after="0" w:line="240" w:lineRule="auto"/>
      </w:pPr>
      <w:r>
        <w:separator/>
      </w:r>
    </w:p>
  </w:footnote>
  <w:footnote w:type="continuationSeparator" w:id="0">
    <w:p w:rsidR="00DF304A" w:rsidRDefault="00DF304A" w:rsidP="00130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1857D8"/>
    <w:multiLevelType w:val="hybridMultilevel"/>
    <w:tmpl w:val="880E0694"/>
    <w:lvl w:ilvl="0" w:tplc="6140624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443022D5"/>
    <w:multiLevelType w:val="hybridMultilevel"/>
    <w:tmpl w:val="FB047B7A"/>
    <w:lvl w:ilvl="0" w:tplc="4AEC9C2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7757239E"/>
    <w:multiLevelType w:val="hybridMultilevel"/>
    <w:tmpl w:val="C012F768"/>
    <w:lvl w:ilvl="0" w:tplc="DAE07B0A">
      <w:numFmt w:val="bullet"/>
      <w:lvlText w:val=""/>
      <w:lvlJc w:val="left"/>
      <w:pPr>
        <w:ind w:left="644" w:hanging="360"/>
      </w:pPr>
      <w:rPr>
        <w:rFonts w:ascii="Symbol" w:eastAsia="Calibr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F8D"/>
    <w:rsid w:val="00006036"/>
    <w:rsid w:val="00030497"/>
    <w:rsid w:val="000358B7"/>
    <w:rsid w:val="0003734E"/>
    <w:rsid w:val="000545FD"/>
    <w:rsid w:val="0005619B"/>
    <w:rsid w:val="000A50CE"/>
    <w:rsid w:val="000B4C10"/>
    <w:rsid w:val="000C3D49"/>
    <w:rsid w:val="000D6F59"/>
    <w:rsid w:val="000E2D0F"/>
    <w:rsid w:val="000E7068"/>
    <w:rsid w:val="000F4702"/>
    <w:rsid w:val="001306C8"/>
    <w:rsid w:val="001338BA"/>
    <w:rsid w:val="001425CA"/>
    <w:rsid w:val="00142FEF"/>
    <w:rsid w:val="0015124E"/>
    <w:rsid w:val="00167B41"/>
    <w:rsid w:val="00181E29"/>
    <w:rsid w:val="001C1FA7"/>
    <w:rsid w:val="001C5E4D"/>
    <w:rsid w:val="001C76E2"/>
    <w:rsid w:val="00243C2A"/>
    <w:rsid w:val="002539CB"/>
    <w:rsid w:val="00255E53"/>
    <w:rsid w:val="00273DC5"/>
    <w:rsid w:val="002C4ED0"/>
    <w:rsid w:val="00306A46"/>
    <w:rsid w:val="003401EF"/>
    <w:rsid w:val="003802B7"/>
    <w:rsid w:val="00385461"/>
    <w:rsid w:val="003E1B7E"/>
    <w:rsid w:val="00416D63"/>
    <w:rsid w:val="0049777E"/>
    <w:rsid w:val="004A2C5C"/>
    <w:rsid w:val="004A3F47"/>
    <w:rsid w:val="004D57E7"/>
    <w:rsid w:val="0053501A"/>
    <w:rsid w:val="00554FFB"/>
    <w:rsid w:val="005A5A7A"/>
    <w:rsid w:val="005A7FC4"/>
    <w:rsid w:val="005B2917"/>
    <w:rsid w:val="005D3EDC"/>
    <w:rsid w:val="005E574D"/>
    <w:rsid w:val="005F70FA"/>
    <w:rsid w:val="00625580"/>
    <w:rsid w:val="00630640"/>
    <w:rsid w:val="00642ECD"/>
    <w:rsid w:val="00645299"/>
    <w:rsid w:val="006457DB"/>
    <w:rsid w:val="00654690"/>
    <w:rsid w:val="00654E2C"/>
    <w:rsid w:val="00655828"/>
    <w:rsid w:val="006560BD"/>
    <w:rsid w:val="006621D9"/>
    <w:rsid w:val="0066326D"/>
    <w:rsid w:val="006A1A8B"/>
    <w:rsid w:val="006A75E0"/>
    <w:rsid w:val="006D49D5"/>
    <w:rsid w:val="006D4B26"/>
    <w:rsid w:val="006E2EDF"/>
    <w:rsid w:val="00704789"/>
    <w:rsid w:val="007053E7"/>
    <w:rsid w:val="00713F41"/>
    <w:rsid w:val="00727519"/>
    <w:rsid w:val="00735EF5"/>
    <w:rsid w:val="00747DD3"/>
    <w:rsid w:val="00762F01"/>
    <w:rsid w:val="0079152D"/>
    <w:rsid w:val="007B2820"/>
    <w:rsid w:val="007B3C1B"/>
    <w:rsid w:val="007F0B5E"/>
    <w:rsid w:val="008027A3"/>
    <w:rsid w:val="00803604"/>
    <w:rsid w:val="0080501C"/>
    <w:rsid w:val="0081642D"/>
    <w:rsid w:val="0089575C"/>
    <w:rsid w:val="008C7FE0"/>
    <w:rsid w:val="008D1E60"/>
    <w:rsid w:val="008D72DB"/>
    <w:rsid w:val="00923C99"/>
    <w:rsid w:val="0093722A"/>
    <w:rsid w:val="009556AF"/>
    <w:rsid w:val="00973388"/>
    <w:rsid w:val="00974CFD"/>
    <w:rsid w:val="00992252"/>
    <w:rsid w:val="009960E1"/>
    <w:rsid w:val="00A10CE6"/>
    <w:rsid w:val="00A31420"/>
    <w:rsid w:val="00A32B36"/>
    <w:rsid w:val="00A5320F"/>
    <w:rsid w:val="00A80641"/>
    <w:rsid w:val="00A84CF0"/>
    <w:rsid w:val="00A94771"/>
    <w:rsid w:val="00AC6C0F"/>
    <w:rsid w:val="00AC76AD"/>
    <w:rsid w:val="00AD19AE"/>
    <w:rsid w:val="00AD4F8D"/>
    <w:rsid w:val="00B20317"/>
    <w:rsid w:val="00B565DF"/>
    <w:rsid w:val="00B77389"/>
    <w:rsid w:val="00B82072"/>
    <w:rsid w:val="00B93915"/>
    <w:rsid w:val="00BA1437"/>
    <w:rsid w:val="00BA7B97"/>
    <w:rsid w:val="00BB5CB5"/>
    <w:rsid w:val="00BB79D1"/>
    <w:rsid w:val="00BC2290"/>
    <w:rsid w:val="00BC61CB"/>
    <w:rsid w:val="00BF3AA7"/>
    <w:rsid w:val="00C755E4"/>
    <w:rsid w:val="00C93968"/>
    <w:rsid w:val="00CC5030"/>
    <w:rsid w:val="00D30491"/>
    <w:rsid w:val="00D36009"/>
    <w:rsid w:val="00D44A82"/>
    <w:rsid w:val="00D6227D"/>
    <w:rsid w:val="00D832E4"/>
    <w:rsid w:val="00D90DE1"/>
    <w:rsid w:val="00DC76FA"/>
    <w:rsid w:val="00DD184A"/>
    <w:rsid w:val="00DD2C72"/>
    <w:rsid w:val="00DD39E2"/>
    <w:rsid w:val="00DF304A"/>
    <w:rsid w:val="00E02205"/>
    <w:rsid w:val="00E1151A"/>
    <w:rsid w:val="00E23D7B"/>
    <w:rsid w:val="00E35448"/>
    <w:rsid w:val="00E87005"/>
    <w:rsid w:val="00E87C52"/>
    <w:rsid w:val="00E90D2F"/>
    <w:rsid w:val="00EA0B4A"/>
    <w:rsid w:val="00EA722F"/>
    <w:rsid w:val="00EB4696"/>
    <w:rsid w:val="00ED47A5"/>
    <w:rsid w:val="00ED76AE"/>
    <w:rsid w:val="00EE34BC"/>
    <w:rsid w:val="00EF1E3A"/>
    <w:rsid w:val="00EF50A3"/>
    <w:rsid w:val="00EF6F2C"/>
    <w:rsid w:val="00F034A4"/>
    <w:rsid w:val="00F20231"/>
    <w:rsid w:val="00F378BF"/>
    <w:rsid w:val="00F92F38"/>
    <w:rsid w:val="00FB3F7D"/>
    <w:rsid w:val="00FB4925"/>
    <w:rsid w:val="00FB4E17"/>
    <w:rsid w:val="00FC2A21"/>
    <w:rsid w:val="00FC7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D4F8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06C8"/>
  </w:style>
  <w:style w:type="paragraph" w:styleId="Zpat">
    <w:name w:val="footer"/>
    <w:basedOn w:val="Normln"/>
    <w:link w:val="Zpat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06C8"/>
  </w:style>
  <w:style w:type="character" w:styleId="Hypertextovodkaz">
    <w:name w:val="Hyperlink"/>
    <w:uiPriority w:val="99"/>
    <w:unhideWhenUsed/>
    <w:rsid w:val="001306C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5D3E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D4F8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06C8"/>
  </w:style>
  <w:style w:type="paragraph" w:styleId="Zpat">
    <w:name w:val="footer"/>
    <w:basedOn w:val="Normln"/>
    <w:link w:val="Zpat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06C8"/>
  </w:style>
  <w:style w:type="character" w:styleId="Hypertextovodkaz">
    <w:name w:val="Hyperlink"/>
    <w:uiPriority w:val="99"/>
    <w:unhideWhenUsed/>
    <w:rsid w:val="001306C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5D3E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6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n.wikipedia.org/wiki/Dmitry_Tatishchev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commons.wikimedia.org/wiki/Category:Dmitriy_Tatishev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hyperlink" Target="https://www.hamelika.cz/?cz_dmitrij-pavlovic-tatiscev-(1767-1845),175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50AABF-D5B1-405B-9B2C-CFF838F0C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397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Kurator</dc:creator>
  <cp:lastModifiedBy>Kynžvart</cp:lastModifiedBy>
  <cp:revision>11</cp:revision>
  <cp:lastPrinted>2022-03-08T08:13:00Z</cp:lastPrinted>
  <dcterms:created xsi:type="dcterms:W3CDTF">2022-03-01T10:41:00Z</dcterms:created>
  <dcterms:modified xsi:type="dcterms:W3CDTF">2022-08-30T12:01:00Z</dcterms:modified>
</cp:coreProperties>
</file>