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8D" w:rsidRDefault="00AD4F8D" w:rsidP="00AD4F8D"/>
    <w:p w:rsidR="00AD4F8D" w:rsidRDefault="00AD4F8D" w:rsidP="00AD4F8D"/>
    <w:p w:rsidR="00AD4F8D" w:rsidRDefault="00AD4F8D" w:rsidP="00AD4F8D"/>
    <w:p w:rsidR="0003734E" w:rsidRPr="00992252" w:rsidRDefault="00762F01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3EF">
        <w:rPr>
          <w:rFonts w:ascii="Trebuchet MS" w:hAnsi="Trebuchet MS"/>
          <w:color w:val="7F7F7F"/>
          <w:sz w:val="20"/>
          <w:szCs w:val="20"/>
        </w:rPr>
        <w:t>1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. </w:t>
      </w:r>
      <w:r w:rsidR="00A233EF">
        <w:rPr>
          <w:rFonts w:ascii="Trebuchet MS" w:hAnsi="Trebuchet MS"/>
          <w:color w:val="7F7F7F"/>
          <w:sz w:val="20"/>
          <w:szCs w:val="20"/>
        </w:rPr>
        <w:t>února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2022</w:t>
      </w:r>
    </w:p>
    <w:p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:rsidR="00ED76AE" w:rsidRDefault="00AD19AE" w:rsidP="0003734E">
      <w:pPr>
        <w:spacing w:after="0"/>
        <w:ind w:firstLine="284"/>
        <w:contextualSpacing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 xml:space="preserve">Hosté zámku Kynžvart – </w:t>
      </w:r>
      <w:r w:rsidR="00A233EF" w:rsidRPr="00A233EF">
        <w:rPr>
          <w:rFonts w:ascii="Segoe UI Light" w:hAnsi="Segoe UI Light"/>
          <w:sz w:val="32"/>
          <w:szCs w:val="32"/>
        </w:rPr>
        <w:t xml:space="preserve">Michail Pavlovič Ruský </w:t>
      </w:r>
      <w:r>
        <w:rPr>
          <w:rFonts w:ascii="Segoe UI Light" w:hAnsi="Segoe UI Light"/>
          <w:sz w:val="32"/>
          <w:szCs w:val="32"/>
        </w:rPr>
        <w:t>(17</w:t>
      </w:r>
      <w:r w:rsidR="00A233EF">
        <w:rPr>
          <w:rFonts w:ascii="Segoe UI Light" w:hAnsi="Segoe UI Light"/>
          <w:sz w:val="32"/>
          <w:szCs w:val="32"/>
        </w:rPr>
        <w:t>98</w:t>
      </w:r>
      <w:r>
        <w:rPr>
          <w:rFonts w:ascii="Segoe UI Light" w:hAnsi="Segoe UI Light"/>
          <w:sz w:val="32"/>
          <w:szCs w:val="32"/>
        </w:rPr>
        <w:t xml:space="preserve"> – 18</w:t>
      </w:r>
      <w:r w:rsidR="00A233EF">
        <w:rPr>
          <w:rFonts w:ascii="Segoe UI Light" w:hAnsi="Segoe UI Light"/>
          <w:sz w:val="32"/>
          <w:szCs w:val="32"/>
        </w:rPr>
        <w:t>49</w:t>
      </w:r>
      <w:r>
        <w:rPr>
          <w:rFonts w:ascii="Segoe UI Light" w:hAnsi="Segoe UI Light"/>
          <w:sz w:val="32"/>
          <w:szCs w:val="32"/>
        </w:rPr>
        <w:t>)</w:t>
      </w:r>
    </w:p>
    <w:p w:rsidR="00655828" w:rsidRDefault="00655828" w:rsidP="00655828">
      <w:pPr>
        <w:spacing w:line="240" w:lineRule="auto"/>
        <w:ind w:left="284"/>
        <w:contextualSpacing/>
        <w:jc w:val="both"/>
        <w:rPr>
          <w:rFonts w:ascii="Arial" w:hAnsi="Arial"/>
          <w:b/>
          <w:i/>
          <w:sz w:val="20"/>
          <w:szCs w:val="20"/>
        </w:rPr>
      </w:pPr>
    </w:p>
    <w:p w:rsidR="00655828" w:rsidRDefault="00A233EF" w:rsidP="00655828">
      <w:pPr>
        <w:spacing w:line="240" w:lineRule="auto"/>
        <w:ind w:left="284"/>
        <w:contextualSpacing/>
        <w:jc w:val="both"/>
        <w:rPr>
          <w:rFonts w:ascii="Arial" w:hAnsi="Arial"/>
          <w:b/>
          <w:i/>
          <w:noProof/>
          <w:sz w:val="24"/>
          <w:szCs w:val="24"/>
          <w:lang w:eastAsia="cs-CZ"/>
        </w:rPr>
      </w:pPr>
      <w:r>
        <w:rPr>
          <w:rFonts w:ascii="Arial" w:hAnsi="Arial"/>
          <w:b/>
          <w:i/>
          <w:noProof/>
          <w:sz w:val="24"/>
          <w:szCs w:val="24"/>
          <w:lang w:eastAsia="cs-CZ"/>
        </w:rPr>
        <w:t xml:space="preserve">Dalším významným hostem zámku Kynžvart byl i ruský princ a bratr cara Alexandra I. </w:t>
      </w:r>
      <w:r w:rsidR="00341E26">
        <w:rPr>
          <w:rFonts w:ascii="Arial" w:hAnsi="Arial"/>
          <w:b/>
          <w:i/>
          <w:noProof/>
          <w:sz w:val="24"/>
          <w:szCs w:val="24"/>
          <w:lang w:eastAsia="cs-CZ"/>
        </w:rPr>
        <w:t>Michail P</w:t>
      </w:r>
      <w:r>
        <w:rPr>
          <w:rFonts w:ascii="Arial" w:hAnsi="Arial"/>
          <w:b/>
          <w:i/>
          <w:noProof/>
          <w:sz w:val="24"/>
          <w:szCs w:val="24"/>
          <w:lang w:eastAsia="cs-CZ"/>
        </w:rPr>
        <w:t>avlovič.</w:t>
      </w:r>
    </w:p>
    <w:p w:rsidR="00A32B36" w:rsidRDefault="00A32B36" w:rsidP="00E90D2F">
      <w:pPr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</w:p>
    <w:p w:rsidR="00421B92" w:rsidRDefault="00421B92" w:rsidP="00E90D2F">
      <w:pPr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</w:p>
    <w:p w:rsidR="00421B92" w:rsidRDefault="00421B92" w:rsidP="00421B92">
      <w:pPr>
        <w:spacing w:after="0"/>
        <w:contextualSpacing/>
        <w:jc w:val="both"/>
        <w:rPr>
          <w:rFonts w:ascii="Trebuchet MS" w:hAnsi="Trebuchet MS"/>
          <w:b/>
          <w:sz w:val="18"/>
          <w:szCs w:val="18"/>
        </w:rPr>
      </w:pPr>
    </w:p>
    <w:p w:rsidR="00306A46" w:rsidRDefault="00421B92" w:rsidP="00421B92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„</w:t>
      </w:r>
      <w:r w:rsidRPr="007217DE">
        <w:rPr>
          <w:rFonts w:ascii="Trebuchet MS" w:hAnsi="Trebuchet MS"/>
          <w:i/>
          <w:sz w:val="18"/>
          <w:szCs w:val="18"/>
        </w:rPr>
        <w:t>Dne 23. června 1834 vykonal návštěvu u Metternichů Michael Pavlovič, velkokníže ruský, syn cara Pavla a bratr Alexandra I., Napoleonova přemožitele.</w:t>
      </w:r>
      <w:r>
        <w:rPr>
          <w:rFonts w:ascii="Trebuchet MS" w:hAnsi="Trebuchet MS"/>
          <w:sz w:val="18"/>
          <w:szCs w:val="18"/>
        </w:rPr>
        <w:t xml:space="preserve">“ Tak popsal Ladislav Fuks návštěvu ruského prince v první </w:t>
      </w:r>
      <w:r w:rsidR="00341E26">
        <w:rPr>
          <w:rFonts w:ascii="Trebuchet MS" w:hAnsi="Trebuchet MS"/>
          <w:sz w:val="18"/>
          <w:szCs w:val="18"/>
        </w:rPr>
        <w:t>publikaci</w:t>
      </w:r>
      <w:r>
        <w:rPr>
          <w:rFonts w:ascii="Trebuchet MS" w:hAnsi="Trebuchet MS"/>
          <w:sz w:val="18"/>
          <w:szCs w:val="18"/>
        </w:rPr>
        <w:t>* o zámku Kynžvart. Což lze doložit i podpisem Michaila Pavloviče v návštěvní knize zámku Kynžvart, do které se zapisovali nejvýznamnější hosté.</w:t>
      </w:r>
    </w:p>
    <w:p w:rsidR="00421B92" w:rsidRDefault="00341E26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1.25pt;margin-top:8.3pt;width:248.9pt;height:368.55pt;z-index:-251657728;mso-position-horizontal-relative:text;mso-position-vertical-relative:text" wrapcoords="-49 0 -49 21567 21600 21567 21600 0 -49 0">
            <v:imagedata r:id="rId9" o:title="Michail Pavlovič"/>
            <w10:wrap type="tight"/>
          </v:shape>
        </w:pict>
      </w:r>
    </w:p>
    <w:p w:rsidR="000517BC" w:rsidRDefault="000517BC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Michail Pavlovič Ruský </w:t>
      </w:r>
      <w:r w:rsidRPr="000517BC">
        <w:rPr>
          <w:rFonts w:ascii="Trebuchet MS" w:hAnsi="Trebuchet MS"/>
          <w:sz w:val="18"/>
          <w:szCs w:val="18"/>
        </w:rPr>
        <w:t>se narodil 8. února 1798 v</w:t>
      </w:r>
      <w:r>
        <w:rPr>
          <w:rFonts w:ascii="Trebuchet MS" w:hAnsi="Trebuchet MS"/>
          <w:sz w:val="18"/>
          <w:szCs w:val="18"/>
        </w:rPr>
        <w:t> </w:t>
      </w:r>
      <w:r w:rsidRPr="000517BC">
        <w:rPr>
          <w:rFonts w:ascii="Trebuchet MS" w:hAnsi="Trebuchet MS"/>
          <w:sz w:val="18"/>
          <w:szCs w:val="18"/>
        </w:rPr>
        <w:t>Petrohrad</w:t>
      </w:r>
      <w:r>
        <w:rPr>
          <w:rFonts w:ascii="Trebuchet MS" w:hAnsi="Trebuchet MS"/>
          <w:sz w:val="18"/>
          <w:szCs w:val="18"/>
        </w:rPr>
        <w:t>ě.</w:t>
      </w:r>
      <w:r w:rsidRPr="000517BC">
        <w:rPr>
          <w:rFonts w:ascii="Trebuchet MS" w:hAnsi="Trebuchet MS"/>
          <w:sz w:val="18"/>
          <w:szCs w:val="18"/>
        </w:rPr>
        <w:t xml:space="preserve"> </w:t>
      </w:r>
      <w:r>
        <w:rPr>
          <w:rFonts w:ascii="Trebuchet MS" w:hAnsi="Trebuchet MS"/>
          <w:sz w:val="18"/>
          <w:szCs w:val="18"/>
        </w:rPr>
        <w:t>B</w:t>
      </w:r>
      <w:r w:rsidRPr="000517BC">
        <w:rPr>
          <w:rFonts w:ascii="Trebuchet MS" w:hAnsi="Trebuchet MS"/>
          <w:sz w:val="18"/>
          <w:szCs w:val="18"/>
        </w:rPr>
        <w:t xml:space="preserve">yl ruským princem, desátým dítětem a čtvrtým synem </w:t>
      </w:r>
      <w:r>
        <w:rPr>
          <w:rFonts w:ascii="Trebuchet MS" w:hAnsi="Trebuchet MS"/>
          <w:sz w:val="18"/>
          <w:szCs w:val="18"/>
        </w:rPr>
        <w:t xml:space="preserve">cara </w:t>
      </w:r>
      <w:r w:rsidRPr="000517BC">
        <w:rPr>
          <w:rFonts w:ascii="Trebuchet MS" w:hAnsi="Trebuchet MS"/>
          <w:sz w:val="18"/>
          <w:szCs w:val="18"/>
        </w:rPr>
        <w:t>Pavla I. Ruského a Žofie Doroty Württemberské.</w:t>
      </w:r>
    </w:p>
    <w:p w:rsidR="00634A4A" w:rsidRDefault="00615FCF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V šestadvaceti letech se </w:t>
      </w:r>
      <w:r w:rsidRPr="00615FCF">
        <w:rPr>
          <w:rFonts w:ascii="Trebuchet MS" w:hAnsi="Trebuchet MS"/>
          <w:sz w:val="18"/>
          <w:szCs w:val="18"/>
        </w:rPr>
        <w:t>19. února 1824 v Petrohradu oženil se svou sestřenicí Šarlotou Württemberskou (</w:t>
      </w:r>
      <w:r w:rsidRPr="00615FCF">
        <w:rPr>
          <w:rFonts w:ascii="Trebuchet MS" w:hAnsi="Trebuchet MS"/>
          <w:i/>
          <w:sz w:val="18"/>
          <w:szCs w:val="18"/>
        </w:rPr>
        <w:t>1807–1873</w:t>
      </w:r>
      <w:r w:rsidRPr="00615FCF">
        <w:rPr>
          <w:rFonts w:ascii="Trebuchet MS" w:hAnsi="Trebuchet MS"/>
          <w:sz w:val="18"/>
          <w:szCs w:val="18"/>
        </w:rPr>
        <w:t>), dcerou prince Pavla Württemberského a Šarloty Sasko-</w:t>
      </w:r>
      <w:proofErr w:type="spellStart"/>
      <w:r w:rsidRPr="00615FCF">
        <w:rPr>
          <w:rFonts w:ascii="Trebuchet MS" w:hAnsi="Trebuchet MS"/>
          <w:sz w:val="18"/>
          <w:szCs w:val="18"/>
        </w:rPr>
        <w:t>Hildburghausenské</w:t>
      </w:r>
      <w:proofErr w:type="spellEnd"/>
      <w:r w:rsidR="007217DE">
        <w:rPr>
          <w:rFonts w:ascii="Trebuchet MS" w:hAnsi="Trebuchet MS"/>
          <w:sz w:val="18"/>
          <w:szCs w:val="18"/>
        </w:rPr>
        <w:t>.</w:t>
      </w:r>
    </w:p>
    <w:p w:rsidR="007217DE" w:rsidRDefault="007217DE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634A4A" w:rsidRDefault="007217DE" w:rsidP="007217DE">
      <w:pPr>
        <w:suppressAutoHyphens/>
        <w:spacing w:after="0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Kromě jeho vojenské kariéry se k</w:t>
      </w:r>
      <w:r w:rsidR="00634A4A">
        <w:rPr>
          <w:rFonts w:ascii="Trebuchet MS" w:hAnsi="Trebuchet MS"/>
          <w:sz w:val="18"/>
          <w:szCs w:val="18"/>
        </w:rPr>
        <w:t xml:space="preserve"> jeho jménu váže </w:t>
      </w:r>
      <w:r w:rsidR="0093448C">
        <w:rPr>
          <w:rFonts w:ascii="Trebuchet MS" w:hAnsi="Trebuchet MS"/>
          <w:sz w:val="18"/>
          <w:szCs w:val="18"/>
        </w:rPr>
        <w:t xml:space="preserve">významná Petrohradská neoklasicistní památka </w:t>
      </w:r>
      <w:proofErr w:type="spellStart"/>
      <w:r w:rsidR="0093448C" w:rsidRPr="007217DE">
        <w:rPr>
          <w:rFonts w:ascii="Trebuchet MS" w:hAnsi="Trebuchet MS"/>
          <w:i/>
          <w:sz w:val="18"/>
          <w:szCs w:val="18"/>
        </w:rPr>
        <w:t>Michailovský</w:t>
      </w:r>
      <w:proofErr w:type="spellEnd"/>
      <w:r w:rsidR="0093448C" w:rsidRPr="007217DE">
        <w:rPr>
          <w:rFonts w:ascii="Trebuchet MS" w:hAnsi="Trebuchet MS"/>
          <w:i/>
          <w:sz w:val="18"/>
          <w:szCs w:val="18"/>
        </w:rPr>
        <w:t xml:space="preserve"> palác</w:t>
      </w:r>
      <w:r w:rsidR="0093448C">
        <w:rPr>
          <w:rFonts w:ascii="Trebuchet MS" w:hAnsi="Trebuchet MS"/>
          <w:sz w:val="18"/>
          <w:szCs w:val="18"/>
        </w:rPr>
        <w:t xml:space="preserve">, ve kterém v současnosti sídlí </w:t>
      </w:r>
      <w:r w:rsidR="00341E26">
        <w:rPr>
          <w:rFonts w:ascii="Trebuchet MS" w:hAnsi="Trebuchet MS"/>
          <w:sz w:val="18"/>
          <w:szCs w:val="18"/>
        </w:rPr>
        <w:t>hlavní budova státního r</w:t>
      </w:r>
      <w:r w:rsidR="0093448C" w:rsidRPr="0093448C">
        <w:rPr>
          <w:rFonts w:ascii="Trebuchet MS" w:hAnsi="Trebuchet MS"/>
          <w:sz w:val="18"/>
          <w:szCs w:val="18"/>
        </w:rPr>
        <w:t>uského</w:t>
      </w:r>
      <w:r w:rsidR="0093448C">
        <w:rPr>
          <w:rFonts w:ascii="Trebuchet MS" w:hAnsi="Trebuchet MS"/>
          <w:sz w:val="18"/>
          <w:szCs w:val="18"/>
        </w:rPr>
        <w:t xml:space="preserve"> muzea</w:t>
      </w:r>
      <w:r w:rsidR="0093448C" w:rsidRPr="0093448C">
        <w:rPr>
          <w:rFonts w:ascii="Trebuchet MS" w:hAnsi="Trebuchet MS"/>
          <w:sz w:val="18"/>
          <w:szCs w:val="18"/>
        </w:rPr>
        <w:t>.</w:t>
      </w:r>
      <w:r w:rsidR="0093448C">
        <w:rPr>
          <w:rFonts w:ascii="Trebuchet MS" w:hAnsi="Trebuchet MS"/>
          <w:sz w:val="18"/>
          <w:szCs w:val="18"/>
        </w:rPr>
        <w:t xml:space="preserve"> Jako </w:t>
      </w:r>
      <w:r>
        <w:rPr>
          <w:rFonts w:ascii="Trebuchet MS" w:hAnsi="Trebuchet MS"/>
          <w:sz w:val="18"/>
          <w:szCs w:val="18"/>
        </w:rPr>
        <w:t xml:space="preserve">reprezentativní </w:t>
      </w:r>
      <w:r w:rsidR="0093448C">
        <w:rPr>
          <w:rFonts w:ascii="Trebuchet MS" w:hAnsi="Trebuchet MS"/>
          <w:sz w:val="18"/>
          <w:szCs w:val="18"/>
        </w:rPr>
        <w:t>rezidenci mu ho nechal postavit jeho bratr car Alexander I. Na státním zámku Kynžvart se nachází celá řada diplomati</w:t>
      </w:r>
      <w:bookmarkStart w:id="0" w:name="_GoBack"/>
      <w:bookmarkEnd w:id="0"/>
      <w:r w:rsidR="0093448C">
        <w:rPr>
          <w:rFonts w:ascii="Trebuchet MS" w:hAnsi="Trebuchet MS"/>
          <w:sz w:val="18"/>
          <w:szCs w:val="18"/>
        </w:rPr>
        <w:t>ckých darů právě od cara Alex</w:t>
      </w:r>
      <w:r>
        <w:rPr>
          <w:rFonts w:ascii="Trebuchet MS" w:hAnsi="Trebuchet MS"/>
          <w:sz w:val="18"/>
          <w:szCs w:val="18"/>
        </w:rPr>
        <w:t>a</w:t>
      </w:r>
      <w:r w:rsidR="0093448C">
        <w:rPr>
          <w:rFonts w:ascii="Trebuchet MS" w:hAnsi="Trebuchet MS"/>
          <w:sz w:val="18"/>
          <w:szCs w:val="18"/>
        </w:rPr>
        <w:t>ndra I. včetně</w:t>
      </w:r>
      <w:r>
        <w:rPr>
          <w:rFonts w:ascii="Trebuchet MS" w:hAnsi="Trebuchet MS"/>
          <w:sz w:val="18"/>
          <w:szCs w:val="18"/>
        </w:rPr>
        <w:t xml:space="preserve"> sé</w:t>
      </w:r>
      <w:r w:rsidR="0093448C">
        <w:rPr>
          <w:rFonts w:ascii="Trebuchet MS" w:hAnsi="Trebuchet MS"/>
          <w:sz w:val="18"/>
          <w:szCs w:val="18"/>
        </w:rPr>
        <w:t xml:space="preserve">rie nádherných a řemeslně dokonale zpracovaných malachitových váz, které můžete obdivovat v návštěvní době na I. prohlídkovém okruhu </w:t>
      </w:r>
      <w:r w:rsidR="0093448C" w:rsidRPr="007217DE">
        <w:rPr>
          <w:rFonts w:ascii="Trebuchet MS" w:hAnsi="Trebuchet MS"/>
          <w:i/>
          <w:sz w:val="18"/>
          <w:szCs w:val="18"/>
        </w:rPr>
        <w:t>Zámecké interiéry Metternichů</w:t>
      </w:r>
      <w:r>
        <w:rPr>
          <w:rFonts w:ascii="Trebuchet MS" w:hAnsi="Trebuchet MS"/>
          <w:sz w:val="18"/>
          <w:szCs w:val="18"/>
        </w:rPr>
        <w:t>.</w:t>
      </w:r>
    </w:p>
    <w:p w:rsidR="007217DE" w:rsidRDefault="007217DE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7217DE" w:rsidRDefault="007217DE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Těšíme se na Vaši návštěvu v nadcházející návštěvní sezóně 2022. </w:t>
      </w:r>
    </w:p>
    <w:p w:rsidR="000517BC" w:rsidRDefault="000517BC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B77389" w:rsidRPr="00B77389" w:rsidRDefault="00B77389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634A4A" w:rsidRDefault="00634A4A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634A4A" w:rsidRDefault="00634A4A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634A4A" w:rsidRDefault="00634A4A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634A4A" w:rsidRDefault="00634A4A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B77389" w:rsidRDefault="00BF569A" w:rsidP="007217DE">
      <w:pPr>
        <w:suppressAutoHyphens/>
        <w:spacing w:after="0"/>
        <w:ind w:firstLine="284"/>
        <w:contextualSpacing/>
        <w:jc w:val="both"/>
        <w:rPr>
          <w:rStyle w:val="Hypertextovodkaz"/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Zdroj </w:t>
      </w:r>
      <w:r w:rsidR="00B77389" w:rsidRPr="00B77389">
        <w:rPr>
          <w:rFonts w:ascii="Trebuchet MS" w:hAnsi="Trebuchet MS"/>
          <w:sz w:val="18"/>
          <w:szCs w:val="18"/>
        </w:rPr>
        <w:t>fotografie</w:t>
      </w:r>
      <w:r w:rsidR="00B77389">
        <w:rPr>
          <w:rFonts w:ascii="Trebuchet MS" w:hAnsi="Trebuchet MS"/>
          <w:sz w:val="18"/>
          <w:szCs w:val="18"/>
        </w:rPr>
        <w:t xml:space="preserve">: </w:t>
      </w:r>
      <w:hyperlink r:id="rId10" w:history="1">
        <w:r w:rsidRPr="002D7B2E">
          <w:rPr>
            <w:rStyle w:val="Hypertextovodkaz"/>
            <w:rFonts w:ascii="Trebuchet MS" w:hAnsi="Trebuchet MS"/>
            <w:sz w:val="18"/>
            <w:szCs w:val="18"/>
          </w:rPr>
          <w:t>https://commons.wikimedia.org/wiki/Category:Michael_Pavlovich_of_Russia</w:t>
        </w:r>
      </w:hyperlink>
    </w:p>
    <w:p w:rsidR="00634A4A" w:rsidRDefault="00634A4A" w:rsidP="000E2D0F">
      <w:pPr>
        <w:suppressAutoHyphens/>
        <w:spacing w:after="0"/>
        <w:ind w:left="284"/>
        <w:contextualSpacing/>
        <w:jc w:val="both"/>
        <w:rPr>
          <w:rStyle w:val="Hypertextovodkaz"/>
          <w:rFonts w:ascii="Trebuchet MS" w:hAnsi="Trebuchet MS"/>
          <w:sz w:val="18"/>
          <w:szCs w:val="18"/>
        </w:rPr>
      </w:pPr>
    </w:p>
    <w:p w:rsidR="00634A4A" w:rsidRPr="007217DE" w:rsidRDefault="007217DE" w:rsidP="000E2D0F">
      <w:pPr>
        <w:suppressAutoHyphens/>
        <w:spacing w:after="0"/>
        <w:ind w:left="284"/>
        <w:contextualSpacing/>
        <w:jc w:val="both"/>
        <w:rPr>
          <w:rStyle w:val="Hypertextovodkaz"/>
          <w:rFonts w:ascii="Trebuchet MS" w:hAnsi="Trebuchet MS"/>
          <w:color w:val="auto"/>
          <w:sz w:val="18"/>
          <w:szCs w:val="18"/>
          <w:u w:val="none"/>
        </w:rPr>
      </w:pPr>
      <w:r w:rsidRPr="007217DE">
        <w:rPr>
          <w:rStyle w:val="Hypertextovodkaz"/>
          <w:rFonts w:ascii="Trebuchet MS" w:hAnsi="Trebuchet MS"/>
          <w:color w:val="auto"/>
          <w:sz w:val="18"/>
          <w:szCs w:val="18"/>
          <w:u w:val="none"/>
        </w:rPr>
        <w:t>*</w:t>
      </w:r>
      <w:r>
        <w:rPr>
          <w:rStyle w:val="Hypertextovodkaz"/>
          <w:rFonts w:ascii="Trebuchet MS" w:hAnsi="Trebuchet MS"/>
          <w:color w:val="auto"/>
          <w:sz w:val="18"/>
          <w:szCs w:val="18"/>
          <w:u w:val="none"/>
        </w:rPr>
        <w:t>Zámek Kynžvart – historie a přítomnost (Dr. Ladislav Fuks; Krajské nakladatelství v Karlových Varech 1958)</w:t>
      </w:r>
    </w:p>
    <w:p w:rsidR="00634A4A" w:rsidRDefault="00634A4A" w:rsidP="000E2D0F">
      <w:pPr>
        <w:suppressAutoHyphens/>
        <w:spacing w:after="0"/>
        <w:ind w:left="284"/>
        <w:contextualSpacing/>
        <w:jc w:val="both"/>
        <w:rPr>
          <w:rStyle w:val="Hypertextovodkaz"/>
          <w:rFonts w:ascii="Trebuchet MS" w:hAnsi="Trebuchet MS"/>
          <w:sz w:val="18"/>
          <w:szCs w:val="18"/>
        </w:rPr>
      </w:pPr>
    </w:p>
    <w:p w:rsidR="00634A4A" w:rsidRDefault="00634A4A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BF569A" w:rsidRDefault="00BF569A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</w:p>
    <w:p w:rsidR="004A2C5C" w:rsidRDefault="004A2C5C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lastRenderedPageBreak/>
        <w:t>Zámek Kynžvart</w:t>
      </w:r>
      <w:r>
        <w:rPr>
          <w:rFonts w:ascii="Trebuchet MS" w:hAnsi="Trebuchet MS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>
        <w:rPr>
          <w:rFonts w:ascii="Trebuchet MS" w:hAnsi="Trebuchet MS"/>
          <w:sz w:val="18"/>
          <w:szCs w:val="18"/>
        </w:rPr>
        <w:t>lice. Je držitelem ceny Europa N</w:t>
      </w:r>
      <w:r>
        <w:rPr>
          <w:rFonts w:ascii="Trebuchet MS" w:hAnsi="Trebuchet MS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>
        <w:rPr>
          <w:rFonts w:ascii="Trebuchet MS" w:hAnsi="Trebuchet MS"/>
          <w:sz w:val="18"/>
          <w:szCs w:val="18"/>
        </w:rPr>
        <w:t>Winneburg</w:t>
      </w:r>
      <w:proofErr w:type="spellEnd"/>
      <w:r>
        <w:rPr>
          <w:rFonts w:ascii="Trebuchet MS" w:hAnsi="Trebuchet MS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>
        <w:rPr>
          <w:rFonts w:ascii="Trebuchet MS" w:hAnsi="Trebuchet MS"/>
          <w:sz w:val="18"/>
          <w:szCs w:val="18"/>
        </w:rPr>
        <w:t>Canovy</w:t>
      </w:r>
      <w:proofErr w:type="spellEnd"/>
      <w:r>
        <w:rPr>
          <w:rFonts w:ascii="Trebuchet MS" w:hAnsi="Trebuchet MS"/>
          <w:sz w:val="18"/>
          <w:szCs w:val="18"/>
        </w:rPr>
        <w:t xml:space="preserve">, Bernarda </w:t>
      </w:r>
      <w:proofErr w:type="spellStart"/>
      <w:r>
        <w:rPr>
          <w:rFonts w:ascii="Trebuchet MS" w:hAnsi="Trebuchet MS"/>
          <w:sz w:val="18"/>
          <w:szCs w:val="18"/>
        </w:rPr>
        <w:t>Strigela</w:t>
      </w:r>
      <w:proofErr w:type="spellEnd"/>
      <w:r>
        <w:rPr>
          <w:rFonts w:ascii="Trebuchet MS" w:hAnsi="Trebuchet MS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p w:rsidR="004A2C5C" w:rsidRDefault="004A2C5C" w:rsidP="000E2D0F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4A2C5C" w:rsidRDefault="004A2C5C" w:rsidP="000E2D0F">
      <w:pPr>
        <w:spacing w:after="0" w:line="240" w:lineRule="auto"/>
        <w:ind w:left="284"/>
        <w:contextualSpacing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Ing. Ondřej Cink</w:t>
      </w:r>
      <w:r>
        <w:rPr>
          <w:rFonts w:ascii="Trebuchet MS" w:hAnsi="Trebuchet MS"/>
          <w:sz w:val="18"/>
          <w:szCs w:val="18"/>
        </w:rPr>
        <w:t>, kastelán zámku Kynžvart, tel.: 602 233 930, e-mail: cink.ondrej@npu.cz</w:t>
      </w:r>
    </w:p>
    <w:p w:rsidR="004A2C5C" w:rsidRDefault="004A2C5C" w:rsidP="000E2D0F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Více informací o zámku a jeho provozu: www.zamek-kynzvart.</w:t>
      </w:r>
      <w:r w:rsidR="00BB79D1">
        <w:rPr>
          <w:rFonts w:ascii="Trebuchet MS" w:hAnsi="Trebuchet MS"/>
          <w:sz w:val="18"/>
          <w:szCs w:val="18"/>
        </w:rPr>
        <w:t>cz</w:t>
      </w:r>
    </w:p>
    <w:p w:rsidR="004A2C5C" w:rsidRPr="006A75E0" w:rsidRDefault="004A2C5C" w:rsidP="000E2D0F">
      <w:pPr>
        <w:ind w:left="284"/>
        <w:rPr>
          <w:noProof/>
          <w:lang w:eastAsia="cs-CZ"/>
        </w:rPr>
      </w:pPr>
    </w:p>
    <w:sectPr w:rsidR="004A2C5C" w:rsidRPr="006A75E0" w:rsidSect="00FB4925">
      <w:footerReference w:type="default" r:id="rId11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04A" w:rsidRDefault="00DF304A" w:rsidP="001306C8">
      <w:pPr>
        <w:spacing w:after="0" w:line="240" w:lineRule="auto"/>
      </w:pPr>
      <w:r>
        <w:separator/>
      </w:r>
    </w:p>
  </w:endnote>
  <w:endnote w:type="continuationSeparator" w:id="0">
    <w:p w:rsidR="00DF304A" w:rsidRDefault="00DF304A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04A" w:rsidRDefault="00DF304A" w:rsidP="001306C8">
      <w:pPr>
        <w:spacing w:after="0" w:line="240" w:lineRule="auto"/>
      </w:pPr>
      <w:r>
        <w:separator/>
      </w:r>
    </w:p>
  </w:footnote>
  <w:footnote w:type="continuationSeparator" w:id="0">
    <w:p w:rsidR="00DF304A" w:rsidRDefault="00DF304A" w:rsidP="00130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30497"/>
    <w:rsid w:val="000358B7"/>
    <w:rsid w:val="0003734E"/>
    <w:rsid w:val="000517BC"/>
    <w:rsid w:val="000545FD"/>
    <w:rsid w:val="000A50CE"/>
    <w:rsid w:val="000B4C10"/>
    <w:rsid w:val="000C3D49"/>
    <w:rsid w:val="000E2D0F"/>
    <w:rsid w:val="000E7068"/>
    <w:rsid w:val="000F4702"/>
    <w:rsid w:val="001306C8"/>
    <w:rsid w:val="001425CA"/>
    <w:rsid w:val="00142FEF"/>
    <w:rsid w:val="0015124E"/>
    <w:rsid w:val="001C1FA7"/>
    <w:rsid w:val="001C5E4D"/>
    <w:rsid w:val="001C76E2"/>
    <w:rsid w:val="00243C2A"/>
    <w:rsid w:val="002539CB"/>
    <w:rsid w:val="00255E53"/>
    <w:rsid w:val="00273DC5"/>
    <w:rsid w:val="002C4ED0"/>
    <w:rsid w:val="00306A46"/>
    <w:rsid w:val="003401EF"/>
    <w:rsid w:val="00341E26"/>
    <w:rsid w:val="00385461"/>
    <w:rsid w:val="003E1B7E"/>
    <w:rsid w:val="00416D63"/>
    <w:rsid w:val="00421B92"/>
    <w:rsid w:val="0049777E"/>
    <w:rsid w:val="004A2C5C"/>
    <w:rsid w:val="004A3F47"/>
    <w:rsid w:val="004D57E7"/>
    <w:rsid w:val="0053501A"/>
    <w:rsid w:val="005A5A7A"/>
    <w:rsid w:val="005A7FC4"/>
    <w:rsid w:val="005B2917"/>
    <w:rsid w:val="005E574D"/>
    <w:rsid w:val="005F70FA"/>
    <w:rsid w:val="00615FCF"/>
    <w:rsid w:val="00625580"/>
    <w:rsid w:val="00630640"/>
    <w:rsid w:val="00634A4A"/>
    <w:rsid w:val="00642ECD"/>
    <w:rsid w:val="00645299"/>
    <w:rsid w:val="006457DB"/>
    <w:rsid w:val="00654690"/>
    <w:rsid w:val="00655828"/>
    <w:rsid w:val="006621D9"/>
    <w:rsid w:val="0066326D"/>
    <w:rsid w:val="006A1A8B"/>
    <w:rsid w:val="006A75E0"/>
    <w:rsid w:val="006D49D5"/>
    <w:rsid w:val="006D4B26"/>
    <w:rsid w:val="006E2EDF"/>
    <w:rsid w:val="00704789"/>
    <w:rsid w:val="007053E7"/>
    <w:rsid w:val="00713F41"/>
    <w:rsid w:val="007217DE"/>
    <w:rsid w:val="00727519"/>
    <w:rsid w:val="00735EF5"/>
    <w:rsid w:val="00747DD3"/>
    <w:rsid w:val="00762F01"/>
    <w:rsid w:val="0079152D"/>
    <w:rsid w:val="007B2820"/>
    <w:rsid w:val="007F0B5E"/>
    <w:rsid w:val="008027A3"/>
    <w:rsid w:val="00803604"/>
    <w:rsid w:val="0080501C"/>
    <w:rsid w:val="0089575C"/>
    <w:rsid w:val="008D1E60"/>
    <w:rsid w:val="008D72DB"/>
    <w:rsid w:val="00923C99"/>
    <w:rsid w:val="0093448C"/>
    <w:rsid w:val="009556AF"/>
    <w:rsid w:val="00973388"/>
    <w:rsid w:val="00974CFD"/>
    <w:rsid w:val="00992252"/>
    <w:rsid w:val="009960E1"/>
    <w:rsid w:val="00A10CE6"/>
    <w:rsid w:val="00A233EF"/>
    <w:rsid w:val="00A31420"/>
    <w:rsid w:val="00A32B36"/>
    <w:rsid w:val="00A5320F"/>
    <w:rsid w:val="00A80641"/>
    <w:rsid w:val="00A84CF0"/>
    <w:rsid w:val="00A94771"/>
    <w:rsid w:val="00AC6C0F"/>
    <w:rsid w:val="00AC76AD"/>
    <w:rsid w:val="00AD19AE"/>
    <w:rsid w:val="00AD4F8D"/>
    <w:rsid w:val="00B20317"/>
    <w:rsid w:val="00B565DF"/>
    <w:rsid w:val="00B77389"/>
    <w:rsid w:val="00B82072"/>
    <w:rsid w:val="00B93915"/>
    <w:rsid w:val="00BA7B97"/>
    <w:rsid w:val="00BB79D1"/>
    <w:rsid w:val="00BC2290"/>
    <w:rsid w:val="00BC61CB"/>
    <w:rsid w:val="00BF3AA7"/>
    <w:rsid w:val="00BF569A"/>
    <w:rsid w:val="00C755E4"/>
    <w:rsid w:val="00C93968"/>
    <w:rsid w:val="00CC5030"/>
    <w:rsid w:val="00D36009"/>
    <w:rsid w:val="00D832E4"/>
    <w:rsid w:val="00D90DE1"/>
    <w:rsid w:val="00DC76FA"/>
    <w:rsid w:val="00DD184A"/>
    <w:rsid w:val="00DD2C72"/>
    <w:rsid w:val="00DD39E2"/>
    <w:rsid w:val="00DF304A"/>
    <w:rsid w:val="00E02205"/>
    <w:rsid w:val="00E1151A"/>
    <w:rsid w:val="00E23D7B"/>
    <w:rsid w:val="00E35448"/>
    <w:rsid w:val="00E87005"/>
    <w:rsid w:val="00E87C52"/>
    <w:rsid w:val="00E90D2F"/>
    <w:rsid w:val="00EA0B4A"/>
    <w:rsid w:val="00EA722F"/>
    <w:rsid w:val="00EB4696"/>
    <w:rsid w:val="00ED47A5"/>
    <w:rsid w:val="00ED76AE"/>
    <w:rsid w:val="00EE34BC"/>
    <w:rsid w:val="00EF50A3"/>
    <w:rsid w:val="00EF6F2C"/>
    <w:rsid w:val="00F034A4"/>
    <w:rsid w:val="00F20231"/>
    <w:rsid w:val="00F378BF"/>
    <w:rsid w:val="00F92F38"/>
    <w:rsid w:val="00FB3F7D"/>
    <w:rsid w:val="00FB4925"/>
    <w:rsid w:val="00FC2A21"/>
    <w:rsid w:val="00FC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commons.wikimedia.org/wiki/Category:Michael_Pavlovich_of_Russi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425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7</cp:revision>
  <cp:lastPrinted>2022-02-01T13:06:00Z</cp:lastPrinted>
  <dcterms:created xsi:type="dcterms:W3CDTF">2022-01-11T10:14:00Z</dcterms:created>
  <dcterms:modified xsi:type="dcterms:W3CDTF">2022-02-01T13:16:00Z</dcterms:modified>
</cp:coreProperties>
</file>